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3ED4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ПЛАН РОБОТИ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НАУКОВОЇ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БІБЛІОТЕКИ</w:t>
      </w:r>
    </w:p>
    <w:p w14:paraId="50437F61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соціокультурні заходи на 2025/ 2026 н. р.</w:t>
      </w:r>
    </w:p>
    <w:p w14:paraId="1580AB82">
      <w:p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</w:p>
    <w:p w14:paraId="70F7CE84">
      <w:p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>Назва заходу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>Дата проведення</w:t>
      </w:r>
    </w:p>
    <w:p w14:paraId="3FE5EC08">
      <w:pPr>
        <w:rPr>
          <w:rFonts w:hint="default"/>
          <w:color w:val="auto"/>
          <w:lang w:val="en-US"/>
        </w:rPr>
      </w:pPr>
    </w:p>
    <w:p w14:paraId="3CEBB048"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Екскурсії та запис до бібліотеки:</w:t>
      </w:r>
    </w:p>
    <w:p w14:paraId="6D756DBA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ознайомлення з ресурсами і послугами</w:t>
      </w:r>
    </w:p>
    <w:p w14:paraId="47F87852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Наукової бібліотеки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(видача літератури, </w:t>
      </w:r>
    </w:p>
    <w:p w14:paraId="609D5795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сайти і соціальні мережі, онлайн і офлайн </w:t>
      </w:r>
    </w:p>
    <w:p w14:paraId="5591C945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простори, творчі та інтелектуальні  заходи, а також</w:t>
      </w:r>
    </w:p>
    <w:p w14:paraId="3006A352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заходи з психологічної підтримки)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протягом року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329B7F6F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“Академічна доброчесність в університеті: </w:t>
      </w:r>
    </w:p>
    <w:p w14:paraId="40650274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ключові цінності”. Проведення тематичних семінарів/</w:t>
      </w:r>
    </w:p>
    <w:p w14:paraId="6BB77C18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тренінгів/ опитувань/ обговорень щодо корпоративної </w:t>
      </w:r>
    </w:p>
    <w:p w14:paraId="53663115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етики та дотримання правил Кодексу доброчесності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протягом року</w:t>
      </w:r>
    </w:p>
    <w:p w14:paraId="2FD2965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</w:p>
    <w:p w14:paraId="1EB9652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Науково-просвітницький проект “Університет і </w:t>
      </w:r>
    </w:p>
    <w:p w14:paraId="28EA6099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наука в постатях” (створення персональних сторінок</w:t>
      </w:r>
    </w:p>
    <w:p w14:paraId="4B34BC2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у Вікіпедії, зустрічі студентів з провідними вченими </w:t>
      </w:r>
    </w:p>
    <w:p w14:paraId="72FA656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і викладачами, презентації книг)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протягом року</w:t>
      </w:r>
    </w:p>
    <w:p w14:paraId="0A16D679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</w:p>
    <w:p w14:paraId="13F97E53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“Герої не вмирають - вони живуть у нашій пам’яті”</w:t>
      </w:r>
    </w:p>
    <w:p w14:paraId="07B0D61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Виставка-реквієм, присвячена студентам-випускникам</w:t>
      </w:r>
    </w:p>
    <w:p w14:paraId="055285F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Університету, які загинули у російсько-українській    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uk-UA"/>
        </w:rPr>
        <w:t>протягом року</w:t>
      </w:r>
    </w:p>
    <w:p w14:paraId="3289712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Війні.  Анкетування студентів “Хто для тебе герой?”</w:t>
      </w:r>
    </w:p>
    <w:p w14:paraId="76A1E7C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</w:p>
    <w:p w14:paraId="0674E14F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Соціокультурний проект “Мистецькі студії” (батли</w:t>
      </w:r>
    </w:p>
    <w:p w14:paraId="4DDD6B15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“Майстри пера”, “Креативник року”, тематичні </w:t>
      </w:r>
    </w:p>
    <w:p w14:paraId="2ADB5050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відео кліпи)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uk-UA"/>
        </w:rPr>
        <w:t>протягом року</w:t>
      </w:r>
    </w:p>
    <w:p w14:paraId="51D9DFA3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354E35AB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До Всеукраїнського дня бібліотек (бесіди “Читай!</w:t>
      </w:r>
    </w:p>
    <w:p w14:paraId="0196F84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Формат не має значення!”, “Бібліотека і книга - твої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вересень-жовтень</w:t>
      </w:r>
    </w:p>
    <w:p w14:paraId="4393F69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порадники і друзі”, акція “Подаруй бібліотеці книжку”,</w:t>
      </w:r>
    </w:p>
    <w:p w14:paraId="22DC3D5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Засідання Книжкового клубу)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листопад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0D1242A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6077888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Літературники, флешмоби. Фотозони до народних </w:t>
      </w:r>
    </w:p>
    <w:p w14:paraId="5345D409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і державних свят (“Зустрічаємо осінь разом”,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листопад</w:t>
      </w:r>
    </w:p>
    <w:p w14:paraId="1033DB9F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“Вечорниці на Варвари”, “Хустку одягаю - Перемогу   </w:t>
      </w:r>
    </w:p>
    <w:p w14:paraId="0B7A788B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закликаю!”, “День Святого Миколая”,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грудень</w:t>
      </w:r>
    </w:p>
    <w:p w14:paraId="41D97051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До Міжнародного дня рідної мови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ab/>
        <w:t>лютий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0AA2401B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ц</w:t>
      </w:r>
      <w:r>
        <w:rPr>
          <w:rFonts w:hint="default" w:ascii="Times New Roman" w:hAnsi="Times New Roman" w:cs="Times New Roman"/>
          <w:sz w:val="24"/>
          <w:szCs w:val="24"/>
        </w:rPr>
        <w:t>икл “Вишивана краса України»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травень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22FD9A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Формування екологічної культури.</w:t>
      </w:r>
    </w:p>
    <w:p w14:paraId="291FD3C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День Землі. “</w:t>
      </w:r>
      <w:r>
        <w:rPr>
          <w:rFonts w:hint="default" w:ascii="Times New Roman" w:hAnsi="Times New Roman" w:cs="Times New Roman"/>
          <w:sz w:val="24"/>
          <w:szCs w:val="24"/>
        </w:rPr>
        <w:t>Чого ж вода каламутна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?”(</w:t>
      </w:r>
      <w:r>
        <w:rPr>
          <w:rFonts w:hint="default" w:ascii="Times New Roman" w:hAnsi="Times New Roman" w:cs="Times New Roman"/>
          <w:sz w:val="24"/>
          <w:szCs w:val="24"/>
        </w:rPr>
        <w:t xml:space="preserve"> Екологія</w:t>
      </w:r>
    </w:p>
    <w:p w14:paraId="66CAC9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оди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)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uk-UA"/>
        </w:rPr>
        <w:t>. День пам’яті Чорнобиля.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</w:p>
    <w:p w14:paraId="1EC8B24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Бесіда “За здоровий спосіб життя”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uk-UA"/>
        </w:rPr>
        <w:t>квітень</w:t>
      </w:r>
    </w:p>
    <w:p w14:paraId="1D4C5FC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DC33F9F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>Ігротеки + бібліотеки = відкриті знання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  <w:t>протягом року</w:t>
      </w:r>
    </w:p>
    <w:p w14:paraId="1CC14BA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</w:p>
    <w:p w14:paraId="73F7489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 xml:space="preserve">Шановні   куратори та студенти!  </w:t>
      </w:r>
    </w:p>
    <w:p w14:paraId="5B94DA9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 xml:space="preserve">Онлайн лекції проводяться за розкладом кураторських годин. </w:t>
      </w:r>
    </w:p>
    <w:p w14:paraId="40F9545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>Офлайн заходи (дата, час) узгоджуйте заздалегідь.</w:t>
      </w:r>
    </w:p>
    <w:p w14:paraId="30B1A97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  <w:t xml:space="preserve">Запрошуємо до співпраці з підрозділами Наукової бібліотеки!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B4DFE"/>
    <w:multiLevelType w:val="singleLevel"/>
    <w:tmpl w:val="758B4D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235F1"/>
    <w:rsid w:val="272B7CB8"/>
    <w:rsid w:val="55CF43AF"/>
    <w:rsid w:val="56AC1826"/>
    <w:rsid w:val="6967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2025-10-17T06:47:00Z</dcterms:created>
  <dc:creator>User</dc:creator>
  <cp:lastModifiedBy>User</cp:lastModifiedBy>
  <dcterms:modified xsi:type="dcterms:W3CDTF">2025-10-17T11:09:30Z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F3202BE24EF14AE8BDCFD417E03990E6_12</vt:lpwstr>
  </property>
</Properties>
</file>